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86" w:rsidRDefault="00597686" w:rsidP="00597686">
      <w:pPr>
        <w:pStyle w:val="1"/>
      </w:pPr>
      <w:r>
        <w:t>(75-43-4 )一氟二氯甲烷  (氟利昂-21)的理化及危险特性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480"/>
        <w:gridCol w:w="2036"/>
        <w:gridCol w:w="2170"/>
      </w:tblGrid>
      <w:tr w:rsidR="0059768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_x000B__x000C_" w:hAnsi="_x000B__x000C_" w:hint="eastAsia"/>
                <w:szCs w:val="18"/>
              </w:rPr>
              <w:t>一氟二氯甲烷</w:t>
            </w:r>
            <w:r>
              <w:rPr>
                <w:rFonts w:ascii="_x000B__x000C_" w:hAnsi="_x000B__x000C_" w:hint="eastAsia"/>
                <w:szCs w:val="18"/>
              </w:rPr>
              <w:t> </w:t>
            </w:r>
            <w:r>
              <w:rPr>
                <w:rFonts w:ascii="宋体" w:hAnsi="宋体" w:hint="eastAsia"/>
                <w:szCs w:val="18"/>
              </w:rPr>
              <w:t>；氟利昂-21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dichlorofluoromethane 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CHCl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F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分子量：102.92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1029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危险类别：第2.2类 不燃气体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</w:t>
            </w:r>
            <w:r>
              <w:rPr>
                <w:rFonts w:ascii="宋体" w:hAnsi="宋体" w:hint="eastAsia"/>
                <w:szCs w:val="18"/>
              </w:rPr>
              <w:t>22044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75-43-4 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ind w:leftChars="-50" w:left="-105" w:rightChars="-50" w:right="-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无色、有似四氯化碳气味的气体。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_x000B__x000C_" w:hAnsi="_x000B__x000C_" w:hint="eastAsia"/>
                <w:szCs w:val="18"/>
              </w:rPr>
              <w:t>不溶于水，溶于醇、醚。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熔点（℃）：-135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沸点（℃）：-8.9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相对密度（水＝1）：1.48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相对密度（空气＝1）：3.82 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饱和蒸气压（kPa）：202.65（28.4℃） 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597686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临界温度（℃）：178.5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临界压力（MPa）：5.17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_x000B__x000C_" w:hAnsi="_x000B__x000C_" w:hint="eastAsia"/>
                <w:szCs w:val="18"/>
              </w:rPr>
              <w:t>一氧化碳、二氧化碳、氟化氢、氯化氢。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强氧化剂、碱金属、碱土金属、易燃或可燃物。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不燃。遇火或赤热表面会分解出剧毒的氯化氢、氟化氢，还可能有光气。若遇高热，容器内压增大，有开裂和爆炸的危险。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本品不燃。切断气源。喷水冷却容器，可能的话将容器从火场移至空旷处。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无资料</w:t>
            </w:r>
            <w:r>
              <w:rPr>
                <w:rFonts w:ascii="宋体" w:hAnsi="宋体" w:hint="eastAsia"/>
              </w:rPr>
              <w:t xml:space="preserve"> </w:t>
            </w:r>
          </w:p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  <w:szCs w:val="18"/>
              </w:rPr>
              <w:t>：210000mg/m3，4小时(大鼠吸入)</w:t>
            </w:r>
          </w:p>
        </w:tc>
      </w:tr>
      <w:tr w:rsidR="00597686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597686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有迅速的窒息作用。高浓度吸入可引起定向障碍、恶心、呕吐、麻醉作用、心律紊乱、低血压，甚至死亡。 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生产过程密闭，全面通风。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宋体" w:hAnsi="宋体" w:hint="eastAsia"/>
                <w:szCs w:val="18"/>
              </w:rPr>
              <w:t>一般不需要特殊防护，高浓度接触时可佩戴自吸过滤式防毒面具（半面罩）。</w:t>
            </w:r>
            <w:r>
              <w:rPr>
                <w:rFonts w:ascii="宋体" w:hAnsi="宋体" w:hint="eastAsia"/>
              </w:rPr>
              <w:t xml:space="preserve">     ※眼睛防护：</w:t>
            </w:r>
            <w:r>
              <w:rPr>
                <w:rFonts w:ascii="宋体" w:hAnsi="宋体" w:hint="eastAsia"/>
                <w:szCs w:val="18"/>
              </w:rPr>
              <w:t>必要时，戴化学安全防护眼镜。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_x000B__x000C_" w:hAnsi="_x000B__x000C_" w:hint="eastAsia"/>
                <w:szCs w:val="18"/>
              </w:rPr>
              <w:t>穿一般作业工作服。</w:t>
            </w:r>
            <w:r>
              <w:rPr>
                <w:rFonts w:ascii="宋体" w:hAnsi="宋体" w:hint="eastAsia"/>
              </w:rPr>
              <w:t xml:space="preserve">     ※手防护：</w:t>
            </w:r>
            <w:r>
              <w:rPr>
                <w:rFonts w:ascii="宋体" w:hAnsi="宋体" w:hint="eastAsia"/>
                <w:szCs w:val="18"/>
              </w:rPr>
              <w:t>戴一般作业防护手套。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宋体" w:hAnsi="宋体" w:hint="eastAsia"/>
                <w:szCs w:val="18"/>
              </w:rPr>
              <w:t>避免高浓度吸入。进入罐、限制性空间或其它高浓度区作业，须有人监护。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 w:rsidR="00597686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597686" w:rsidRDefault="00597686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储存于阴凉、通风的库房。远离火种、热源。库温不宜超过30℃。应与氧化剂、碱金属、碱土金属等分开存放，切忌混储。储区应备有泄漏应急处理设备。</w:t>
            </w:r>
          </w:p>
          <w:p w:rsidR="00597686" w:rsidRDefault="00597686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氧化剂、碱金属、碱土金属等混装混运。夏季应早晚运输，防止日光曝晒。铁路运输时要禁止溜放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86"/>
    <w:rsid w:val="0059768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AEC8A-012E-4E9C-9332-CEEF14DE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9768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768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>zyhq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